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sz w:val="32"/>
          <w:szCs w:val="32"/>
        </w:rPr>
        <w:t>附件2：</w:t>
      </w:r>
    </w:p>
    <w:p>
      <w:pPr>
        <w:snapToGrid w:val="0"/>
        <w:spacing w:before="0" w:beforeAutospacing="0" w:after="0" w:afterAutospacing="0" w:line="30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届国家综合防灾减灾与可持续发展论坛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征文格式</w:t>
      </w:r>
      <w:bookmarkEnd w:id="1"/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1. 来稿应署真实姓名，注明第一作者个人信息，单位部门全称、地址、电话及邮编。第一作者个人信息包括性别、技术职称、学位及研究方向。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2. 署名者应为稿件内容的主要责任者，署名人数一般不超过3人。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3. 稿件篇幅最好不超过6000字。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4. 稿件层次编排如下：中文文题，作者姓名，单位名称，摘要，关键词，正文，参考文献。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5. 公式及文中物理量采用斜体，单位须使用法定计量单位，正体书写。矢量、张量和矩阵符号用黑科体。外文符号及物理量凡易混淆者，应注明文种、大小写、正斜体、黑白体等。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6. 公式、图、表全文分别统一依次编号，如图1、图2，表1、表2。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7. 参考文献限列作者亲自阅读和已公开发表或有案可查的主要文献，并按文内出现的先后次序编号，列于文后。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8.文章布局和字体格式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（范例）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如下：</w:t>
      </w:r>
    </w:p>
    <w:p>
      <w:pPr>
        <w:snapToGrid w:val="0"/>
        <w:spacing w:before="0" w:beforeAutospacing="0" w:after="0" w:afterAutospacing="0" w:line="30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（1）文章题目：华文中宋3号加粗，居中。</w:t>
      </w:r>
    </w:p>
    <w:p>
      <w:pPr>
        <w:widowControl/>
        <w:snapToGrid/>
        <w:spacing w:before="0" w:beforeAutospacing="0" w:after="0" w:afterAutospacing="0" w:line="25" w:lineRule="atLeast"/>
        <w:jc w:val="center"/>
        <w:textAlignment w:val="baseline"/>
        <w:rPr>
          <w:rFonts w:hint="eastAsia" w:ascii="华文中宋" w:hAnsi="华文中宋" w:eastAsia="华文中宋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气候变化对我国地质灾害防治措施的影响浅析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widowControl/>
        <w:snapToGrid/>
        <w:spacing w:before="0" w:beforeAutospacing="0" w:after="0" w:afterAutospacing="0" w:line="25" w:lineRule="atLeast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kern w:val="0"/>
          <w:sz w:val="24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kern w:val="0"/>
          <w:sz w:val="24"/>
          <w:u w:val="single"/>
        </w:rPr>
        <w:t>（2）作者：楷体</w:t>
      </w:r>
      <w:r>
        <w:rPr>
          <w:b w:val="0"/>
          <w:i w:val="0"/>
          <w:caps w:val="0"/>
          <w:spacing w:val="0"/>
          <w:w w:val="100"/>
          <w:kern w:val="0"/>
          <w:sz w:val="24"/>
          <w:u w:val="single"/>
        </w:rPr>
        <w:t>_GB2312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4"/>
          <w:u w:val="single"/>
        </w:rPr>
        <w:t>，小四，居中。</w:t>
      </w:r>
    </w:p>
    <w:p>
      <w:pPr>
        <w:widowControl/>
        <w:snapToGrid/>
        <w:spacing w:before="0" w:beforeAutospacing="0" w:after="0" w:afterAutospacing="0" w:line="300" w:lineRule="auto"/>
        <w:jc w:val="center"/>
        <w:textAlignment w:val="baseline"/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</w:rPr>
      </w:pP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</w:rPr>
        <w:t>张国平</w:t>
      </w:r>
      <w:bookmarkStart w:id="0" w:name="aa"/>
      <w:bookmarkEnd w:id="0"/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  <w:vertAlign w:val="superscript"/>
        </w:rPr>
        <w:t>1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</w:rPr>
        <w:t>，李泽椿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  <w:vertAlign w:val="superscript"/>
        </w:rPr>
        <w:t>2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</w:rPr>
        <w:t>，宋建洋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kern w:val="0"/>
          <w:sz w:val="24"/>
          <w:vertAlign w:val="superscript"/>
        </w:rPr>
        <w:t>1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（3）单位：宋体小四。</w:t>
      </w:r>
    </w:p>
    <w:p>
      <w:pPr>
        <w:widowControl/>
        <w:snapToGrid/>
        <w:spacing w:before="0" w:beforeAutospacing="0" w:after="0" w:afterAutospacing="0" w:line="300" w:lineRule="auto"/>
        <w:jc w:val="center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</w:rPr>
        <w:t>（1.中国气象局公共气象服务中心；2.国家气象中心）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（4）摘要：摘要和关键词为黑体，小四；摘要内容为楷体_GB2312，小四。</w:t>
      </w:r>
    </w:p>
    <w:p>
      <w:pPr>
        <w:widowControl/>
        <w:snapToGrid w:val="0"/>
        <w:spacing w:before="0" w:beforeAutospacing="0" w:after="0" w:afterAutospacing="0" w:line="300" w:lineRule="auto"/>
        <w:ind w:firstLine="420" w:firstLineChars="200"/>
        <w:jc w:val="both"/>
        <w:textAlignment w:val="baseline"/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21"/>
          <w:szCs w:val="21"/>
        </w:rPr>
        <w:t>摘  要：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sz w:val="21"/>
          <w:szCs w:val="21"/>
        </w:rPr>
        <w:t>我国是世界上气象条件诱发地质灾害最严重的国家之一，随着全球气候的变暖，极端天气事件频繁出现，再加上重大工程开工建设及人口增多等人类活动的影响，滑坡等地质灾害日益增加，呈现出频发性、广泛性、破坏性的……</w:t>
      </w:r>
    </w:p>
    <w:p>
      <w:pPr>
        <w:widowControl/>
        <w:snapToGrid w:val="0"/>
        <w:spacing w:before="0" w:beforeAutospacing="0" w:after="0" w:afterAutospacing="0" w:line="300" w:lineRule="auto"/>
        <w:ind w:firstLine="420" w:firstLineChars="200"/>
        <w:jc w:val="both"/>
        <w:textAlignment w:val="baseline"/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21"/>
          <w:szCs w:val="21"/>
        </w:rPr>
        <w:t>关键词：</w:t>
      </w:r>
      <w:r>
        <w:rPr>
          <w:rFonts w:hint="eastAsia" w:ascii="楷体_GB2312" w:hAnsi="楷体_GB2312" w:eastAsia="楷体_GB2312"/>
          <w:b w:val="0"/>
          <w:i w:val="0"/>
          <w:caps w:val="0"/>
          <w:spacing w:val="0"/>
          <w:w w:val="100"/>
          <w:sz w:val="21"/>
          <w:szCs w:val="21"/>
        </w:rPr>
        <w:t>全球变化，地质灾害，影响分析，防灾减灾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（5）一级标题：华文中宋，四号。</w:t>
      </w:r>
    </w:p>
    <w:p>
      <w:pPr>
        <w:keepLines/>
        <w:snapToGrid/>
        <w:spacing w:before="0" w:beforeAutospacing="0" w:after="0" w:afterAutospacing="0" w:line="300" w:lineRule="auto"/>
        <w:jc w:val="both"/>
        <w:textAlignment w:val="baseline"/>
        <w:rPr>
          <w:rFonts w:hint="eastAsia" w:eastAsia="华文中宋"/>
          <w:b/>
          <w:i w:val="0"/>
          <w:caps w:val="0"/>
          <w:spacing w:val="0"/>
          <w:w w:val="100"/>
          <w:kern w:val="44"/>
          <w:sz w:val="28"/>
          <w:szCs w:val="20"/>
        </w:rPr>
      </w:pPr>
      <w:r>
        <w:rPr>
          <w:rFonts w:hint="eastAsia" w:eastAsia="华文中宋"/>
          <w:b/>
          <w:i w:val="0"/>
          <w:caps w:val="0"/>
          <w:spacing w:val="0"/>
          <w:w w:val="100"/>
          <w:kern w:val="44"/>
          <w:sz w:val="28"/>
          <w:szCs w:val="20"/>
        </w:rPr>
        <w:t>1 引言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（6）二级标题：黑体，小四。</w:t>
      </w:r>
    </w:p>
    <w:p>
      <w:pPr>
        <w:widowControl/>
        <w:snapToGrid/>
        <w:spacing w:before="0" w:beforeAutospacing="0" w:after="0" w:afterAutospacing="0" w:line="300" w:lineRule="auto"/>
        <w:jc w:val="left"/>
        <w:textAlignment w:val="baseline"/>
        <w:rPr>
          <w:rFonts w:eastAsia="黑体" w:cs="宋体"/>
          <w:b/>
          <w:bCs/>
          <w:i w:val="0"/>
          <w:caps w:val="0"/>
          <w:spacing w:val="0"/>
          <w:w w:val="100"/>
          <w:kern w:val="0"/>
          <w:sz w:val="24"/>
          <w:szCs w:val="36"/>
        </w:rPr>
      </w:pPr>
      <w:r>
        <w:rPr>
          <w:rFonts w:hint="eastAsia" w:eastAsia="黑体" w:cs="宋体"/>
          <w:b/>
          <w:bCs/>
          <w:i w:val="0"/>
          <w:caps w:val="0"/>
          <w:spacing w:val="0"/>
          <w:w w:val="100"/>
          <w:kern w:val="0"/>
          <w:sz w:val="24"/>
          <w:szCs w:val="36"/>
        </w:rPr>
        <w:t>2.1 华北地区滑坡和泥石流灾害发生频次将增大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（7）三级标题：楷体</w:t>
      </w:r>
      <w:r>
        <w:rPr>
          <w:b w:val="0"/>
          <w:i w:val="0"/>
          <w:caps w:val="0"/>
          <w:spacing w:val="0"/>
          <w:w w:val="100"/>
          <w:sz w:val="24"/>
          <w:szCs w:val="32"/>
          <w:u w:val="single"/>
        </w:rPr>
        <w:t>_GB2312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，小四（最多到三级标题）。</w:t>
      </w:r>
    </w:p>
    <w:p>
      <w:pPr>
        <w:widowControl/>
        <w:snapToGrid/>
        <w:spacing w:before="0" w:beforeAutospacing="0" w:after="0" w:afterAutospacing="0" w:line="300" w:lineRule="auto"/>
        <w:jc w:val="left"/>
        <w:textAlignment w:val="baseline"/>
        <w:rPr>
          <w:rFonts w:hint="eastAsia" w:ascii="楷体_GB2312" w:hAnsi="楷体_GB2312" w:eastAsia="楷体_GB2312" w:cs="宋体"/>
          <w:b w:val="0"/>
          <w:i w:val="0"/>
          <w:caps w:val="0"/>
          <w:spacing w:val="0"/>
          <w:w w:val="100"/>
          <w:kern w:val="0"/>
          <w:sz w:val="24"/>
          <w:szCs w:val="36"/>
        </w:rPr>
      </w:pPr>
      <w:r>
        <w:rPr>
          <w:rFonts w:hint="eastAsia" w:ascii="楷体_GB2312" w:hAnsi="楷体_GB2312" w:eastAsia="楷体_GB2312" w:cs="宋体"/>
          <w:b w:val="0"/>
          <w:i w:val="0"/>
          <w:caps w:val="0"/>
          <w:spacing w:val="0"/>
          <w:w w:val="100"/>
          <w:kern w:val="0"/>
          <w:sz w:val="24"/>
          <w:szCs w:val="36"/>
        </w:rPr>
        <w:t>2.1.1 华北地区滑坡和泥石流灾害发生频次将增大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（8）正文：宋体，11号，行间距1.25倍。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（9）参考文献：黑体，小四，居中。文献细目：宋体，小五，数字和字母为 Times New Roman。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0"/>
        </w:rPr>
      </w:pPr>
      <w:r>
        <w:rPr>
          <w:rFonts w:hint="eastAsia" w:ascii="Arial" w:hAnsi="Arial" w:eastAsia="黑体"/>
          <w:b w:val="0"/>
          <w:i w:val="0"/>
          <w:caps w:val="0"/>
          <w:spacing w:val="0"/>
          <w:w w:val="100"/>
          <w:sz w:val="24"/>
          <w:szCs w:val="20"/>
        </w:rPr>
        <w:t>参考文献</w:t>
      </w:r>
    </w:p>
    <w:p>
      <w:pPr>
        <w:snapToGrid/>
        <w:spacing w:before="0" w:beforeAutospacing="0" w:after="0" w:afterAutospacing="0" w:line="30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20"/>
        </w:rPr>
      </w:pPr>
      <w:r>
        <w:rPr>
          <w:b w:val="0"/>
          <w:i w:val="0"/>
          <w:caps w:val="0"/>
          <w:spacing w:val="0"/>
          <w:w w:val="100"/>
          <w:sz w:val="18"/>
          <w:szCs w:val="20"/>
        </w:rPr>
        <w:t>[1]</w:t>
      </w:r>
      <w:r>
        <w:rPr>
          <w:rFonts w:hint="eastAsia"/>
          <w:b w:val="0"/>
          <w:i w:val="0"/>
          <w:caps w:val="0"/>
          <w:spacing w:val="0"/>
          <w:w w:val="100"/>
          <w:sz w:val="18"/>
          <w:szCs w:val="20"/>
        </w:rPr>
        <w:t>周振华. 全球化、全球城市网络与全球城市的逻辑关系[J]. 社会科学,2008(10):17-27.</w:t>
      </w:r>
    </w:p>
    <w:p>
      <w:pPr>
        <w:snapToGrid/>
        <w:spacing w:before="0" w:beforeAutospacing="0" w:after="0" w:afterAutospacing="0" w:line="30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20"/>
        </w:rPr>
      </w:pPr>
      <w:r>
        <w:rPr>
          <w:b w:val="0"/>
          <w:i w:val="0"/>
          <w:caps w:val="0"/>
          <w:spacing w:val="0"/>
          <w:w w:val="100"/>
          <w:sz w:val="18"/>
          <w:szCs w:val="20"/>
        </w:rPr>
        <w:t>[2]</w:t>
      </w:r>
      <w:r>
        <w:rPr>
          <w:rFonts w:hint="eastAsia"/>
          <w:b w:val="0"/>
          <w:i w:val="0"/>
          <w:caps w:val="0"/>
          <w:spacing w:val="0"/>
          <w:w w:val="100"/>
          <w:sz w:val="18"/>
          <w:szCs w:val="20"/>
        </w:rPr>
        <w:t>张筑生. 微分半动力系统的不变集[D]: [博士学位论文]. 北京:北京大学数学系, 1983. 1-7.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32"/>
          <w:u w:val="singl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（1</w:t>
      </w:r>
      <w:r>
        <w:rPr>
          <w:b w:val="0"/>
          <w:i w:val="0"/>
          <w:caps w:val="0"/>
          <w:spacing w:val="0"/>
          <w:w w:val="100"/>
          <w:sz w:val="24"/>
          <w:szCs w:val="32"/>
          <w:u w:val="single"/>
        </w:rPr>
        <w:t>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）图、表字号为黑体，10号，居中。文章中图表从1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  <w:lang w:eastAsia="zh-CN"/>
        </w:rPr>
        <w:t>起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u w:val="single"/>
        </w:rPr>
        <w:t>编号，如表1、图1。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5905"/>
    <w:rsid w:val="5AD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2021-04-09T09:41:00Z</dcterms:created>
  <dc:creator>佟婧</dc:creator>
  <cp:lastModifiedBy>佟婧</cp:lastModifiedBy>
  <dcterms:modified xsi:type="dcterms:W3CDTF">2021-04-09T09:42:46Z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